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E22A9" w:rsidP="001E22A9" w:rsidRDefault="001E22A9" w14:paraId="70EF46A6" w14:textId="77777777">
      <w:pPr>
        <w:pStyle w:val="paragraph"/>
        <w:spacing w:before="0" w:beforeAutospacing="0" w:after="0" w:afterAutospacing="0"/>
        <w:ind w:right="-435"/>
        <w:textAlignment w:val="baseline"/>
        <w:rPr>
          <w:rStyle w:val="normaltextrun"/>
          <w:rFonts w:ascii="Calibri" w:hAnsi="Calibri" w:cs="Calibri" w:eastAsiaTheme="majorEastAsia"/>
          <w:b/>
          <w:bCs/>
          <w:sz w:val="40"/>
          <w:szCs w:val="40"/>
        </w:rPr>
      </w:pPr>
    </w:p>
    <w:p w:rsidR="009E3CC6" w:rsidP="001E22A9" w:rsidRDefault="00EF3C91" w14:paraId="219D3D6A" w14:textId="484A6B2C">
      <w:pPr>
        <w:pStyle w:val="paragraph"/>
        <w:spacing w:before="0" w:beforeAutospacing="0" w:after="0" w:afterAutospacing="0"/>
        <w:ind w:right="-435"/>
        <w:jc w:val="center"/>
        <w:textAlignment w:val="baseline"/>
        <w:rPr>
          <w:rStyle w:val="normaltextrun"/>
          <w:rFonts w:ascii="Calibri" w:hAnsi="Calibri" w:cs="Calibri" w:eastAsiaTheme="majorEastAsia"/>
          <w:b/>
          <w:bCs/>
          <w:sz w:val="40"/>
          <w:szCs w:val="40"/>
        </w:rPr>
      </w:pPr>
      <w:proofErr w:type="spellStart"/>
      <w:r w:rsidRPr="005448AE">
        <w:rPr>
          <w:rStyle w:val="normaltextrun"/>
          <w:rFonts w:ascii="Calibri" w:hAnsi="Calibri" w:cs="Calibri" w:eastAsiaTheme="majorEastAsia"/>
          <w:b/>
          <w:bCs/>
          <w:i/>
          <w:iCs/>
          <w:sz w:val="40"/>
          <w:szCs w:val="40"/>
        </w:rPr>
        <w:t>ColaCao</w:t>
      </w:r>
      <w:proofErr w:type="spellEnd"/>
      <w:r w:rsidRPr="005448AE">
        <w:rPr>
          <w:rStyle w:val="normaltextrun"/>
          <w:rFonts w:ascii="Calibri" w:hAnsi="Calibri" w:cs="Calibri" w:eastAsiaTheme="majorEastAsia"/>
          <w:b/>
          <w:bCs/>
          <w:i/>
          <w:iCs/>
          <w:sz w:val="40"/>
          <w:szCs w:val="40"/>
        </w:rPr>
        <w:t xml:space="preserve"> revoluciona el verano con la nueva </w:t>
      </w:r>
      <w:proofErr w:type="spellStart"/>
      <w:r w:rsidRPr="005448AE">
        <w:rPr>
          <w:rStyle w:val="normaltextrun"/>
          <w:rFonts w:ascii="Calibri" w:hAnsi="Calibri" w:cs="Calibri" w:eastAsiaTheme="majorEastAsia"/>
          <w:b/>
          <w:bCs/>
          <w:i/>
          <w:iCs/>
          <w:sz w:val="40"/>
          <w:szCs w:val="40"/>
        </w:rPr>
        <w:t>baticao</w:t>
      </w:r>
      <w:proofErr w:type="spellEnd"/>
      <w:r w:rsidRPr="005448AE">
        <w:rPr>
          <w:rStyle w:val="normaltextrun"/>
          <w:rFonts w:ascii="Calibri" w:hAnsi="Calibri" w:cs="Calibri" w:eastAsiaTheme="majorEastAsia"/>
          <w:b/>
          <w:bCs/>
          <w:i/>
          <w:iCs/>
          <w:sz w:val="40"/>
          <w:szCs w:val="40"/>
        </w:rPr>
        <w:t xml:space="preserve"> de los Minions</w:t>
      </w:r>
    </w:p>
    <w:p w:rsidR="00A95DB8" w:rsidP="00776A57" w:rsidRDefault="00A95DB8" w14:paraId="6DF562B9" w14:textId="77777777">
      <w:pPr>
        <w:pStyle w:val="paragraph"/>
        <w:spacing w:before="0" w:beforeAutospacing="0" w:after="0" w:afterAutospacing="0"/>
        <w:ind w:right="-435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2530B8" w:rsidP="002530B8" w:rsidRDefault="002530B8" w14:paraId="6CDF509F" w14:textId="0ED2FE4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 xml:space="preserve">Un año más la marca da la bienvenida al verano con su </w:t>
      </w:r>
      <w:r>
        <w:rPr>
          <w:rStyle w:val="normaltextrun"/>
          <w:rFonts w:ascii="Calibri" w:hAnsi="Calibri" w:cs="Calibri" w:eastAsiaTheme="majorEastAsia"/>
          <w:b/>
          <w:bCs/>
          <w:i/>
          <w:iCs/>
          <w:sz w:val="22"/>
          <w:szCs w:val="22"/>
        </w:rPr>
        <w:t>gadget</w:t>
      </w: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 xml:space="preserve"> más popular, ahora con los Minions</w:t>
      </w:r>
      <w:r w:rsidR="005448AE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 xml:space="preserve">, para disfrutar del </w:t>
      </w:r>
      <w:proofErr w:type="spellStart"/>
      <w:r w:rsidR="005448AE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ColaCao</w:t>
      </w:r>
      <w:proofErr w:type="spellEnd"/>
      <w:r w:rsidR="005448AE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 xml:space="preserve"> más fresquito. </w:t>
      </w:r>
    </w:p>
    <w:p w:rsidRPr="00782D7A" w:rsidR="00156F07" w:rsidP="00782D7A" w:rsidRDefault="00156F07" w14:paraId="1AB55E41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Pr="00776A57" w:rsidR="00A95DB8" w:rsidP="00776A57" w:rsidRDefault="00A95DB8" w14:paraId="45AED24B" w14:textId="5E955A8C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776A57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 xml:space="preserve">La </w:t>
      </w:r>
      <w:r w:rsidR="00987D57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 xml:space="preserve">nueva </w:t>
      </w:r>
      <w:r w:rsidRPr="00776A57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 xml:space="preserve">taza batidora de </w:t>
      </w:r>
      <w:r w:rsidRPr="00776A57" w:rsidR="00776A57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M</w:t>
      </w:r>
      <w:r w:rsidRPr="00776A57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 xml:space="preserve">inions se incluye gratis en los formatos </w:t>
      </w:r>
      <w:r w:rsidRPr="005448AE" w:rsidR="007A0DDF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grandes</w:t>
      </w:r>
      <w:r w:rsidR="007A0DDF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 xml:space="preserve"> </w:t>
      </w:r>
      <w:r w:rsidRPr="00776A57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 xml:space="preserve">de </w:t>
      </w:r>
      <w:proofErr w:type="spellStart"/>
      <w:r w:rsidRPr="00776A57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ColaCao</w:t>
      </w:r>
      <w:proofErr w:type="spellEnd"/>
      <w:r w:rsidRPr="00776A57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 xml:space="preserve"> </w:t>
      </w:r>
      <w:r w:rsidR="008A1B73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 xml:space="preserve">Original y </w:t>
      </w:r>
      <w:proofErr w:type="spellStart"/>
      <w:r w:rsidR="008A1B73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ColaCao</w:t>
      </w:r>
      <w:proofErr w:type="spellEnd"/>
      <w:r w:rsidR="008A1B73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 xml:space="preserve"> </w:t>
      </w:r>
      <w:r w:rsidR="00C07FAB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 xml:space="preserve">Turbo. </w:t>
      </w:r>
    </w:p>
    <w:p w:rsidR="00776A57" w:rsidP="00776A57" w:rsidRDefault="00776A57" w14:paraId="5C518F8F" w14:textId="7777777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</w:pPr>
    </w:p>
    <w:p w:rsidR="00776A57" w:rsidP="00776A57" w:rsidRDefault="00776A57" w14:paraId="716BE18D" w14:textId="77777777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:rsidR="004174D3" w:rsidP="00754E18" w:rsidRDefault="006317E7" w14:paraId="474A2F2C" w14:textId="3D0A4D16">
      <w:pPr>
        <w:jc w:val="both"/>
        <w:rPr>
          <w:rFonts w:ascii="Calibri" w:hAnsi="Calibri" w:cs="Calibri"/>
          <w:sz w:val="22"/>
          <w:szCs w:val="22"/>
        </w:rPr>
      </w:pPr>
      <w:r w:rsidRPr="006317E7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7F95820F" wp14:editId="4FDB2598">
            <wp:simplePos x="0" y="0"/>
            <wp:positionH relativeFrom="column">
              <wp:posOffset>50165</wp:posOffset>
            </wp:positionH>
            <wp:positionV relativeFrom="paragraph">
              <wp:posOffset>843915</wp:posOffset>
            </wp:positionV>
            <wp:extent cx="1536700" cy="1490980"/>
            <wp:effectExtent l="0" t="0" r="0" b="0"/>
            <wp:wrapSquare wrapText="bothSides"/>
            <wp:docPr id="967683019" name="Imagen 1" descr="Texto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683019" name="Imagen 1" descr="Texto, Calendari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88" b="6387"/>
                    <a:stretch/>
                  </pic:blipFill>
                  <pic:spPr bwMode="auto">
                    <a:xfrm>
                      <a:off x="0" y="0"/>
                      <a:ext cx="153670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DAA">
        <w:rPr>
          <w:rFonts w:ascii="Calibri" w:hAnsi="Calibri" w:cs="Calibri"/>
          <w:b/>
          <w:bCs/>
          <w:sz w:val="22"/>
          <w:szCs w:val="22"/>
        </w:rPr>
        <w:t>1</w:t>
      </w:r>
      <w:r w:rsidR="00E90BFF">
        <w:rPr>
          <w:rFonts w:ascii="Calibri" w:hAnsi="Calibri" w:cs="Calibri"/>
          <w:b/>
          <w:bCs/>
          <w:sz w:val="22"/>
          <w:szCs w:val="22"/>
        </w:rPr>
        <w:t>7</w:t>
      </w:r>
      <w:r w:rsidRPr="004834C3" w:rsidR="00A64291">
        <w:rPr>
          <w:rFonts w:ascii="Calibri" w:hAnsi="Calibri" w:cs="Calibri"/>
          <w:b/>
          <w:bCs/>
          <w:sz w:val="22"/>
          <w:szCs w:val="22"/>
        </w:rPr>
        <w:t xml:space="preserve"> de junio de 2024</w:t>
      </w:r>
      <w:r w:rsidRPr="004834C3" w:rsidR="00A64291">
        <w:rPr>
          <w:rFonts w:ascii="Calibri" w:hAnsi="Calibri" w:cs="Calibri"/>
          <w:sz w:val="22"/>
          <w:szCs w:val="22"/>
        </w:rPr>
        <w:t xml:space="preserve"> </w:t>
      </w:r>
      <w:r w:rsidR="003833E6">
        <w:rPr>
          <w:rFonts w:ascii="Calibri" w:hAnsi="Calibri" w:cs="Calibri"/>
          <w:sz w:val="22"/>
          <w:szCs w:val="22"/>
        </w:rPr>
        <w:t>–</w:t>
      </w:r>
      <w:r w:rsidRPr="004834C3" w:rsidR="00A642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834C3" w:rsidR="00A64291">
        <w:rPr>
          <w:rFonts w:ascii="Calibri" w:hAnsi="Calibri" w:cs="Calibri"/>
          <w:sz w:val="22"/>
          <w:szCs w:val="22"/>
        </w:rPr>
        <w:t>ColaCao</w:t>
      </w:r>
      <w:proofErr w:type="spellEnd"/>
      <w:r w:rsidRPr="004834C3" w:rsidR="00A64291">
        <w:rPr>
          <w:rFonts w:ascii="Calibri" w:hAnsi="Calibri" w:cs="Calibri"/>
          <w:sz w:val="22"/>
          <w:szCs w:val="22"/>
        </w:rPr>
        <w:t xml:space="preserve"> se alía</w:t>
      </w:r>
      <w:r w:rsidR="003833E6">
        <w:rPr>
          <w:rFonts w:ascii="Calibri" w:hAnsi="Calibri" w:cs="Calibri"/>
          <w:sz w:val="22"/>
          <w:szCs w:val="22"/>
        </w:rPr>
        <w:t xml:space="preserve"> con los personajes del verano para </w:t>
      </w:r>
      <w:r w:rsidRPr="004834C3" w:rsidR="00A64291">
        <w:rPr>
          <w:rFonts w:ascii="Calibri" w:hAnsi="Calibri" w:cs="Calibri"/>
          <w:sz w:val="22"/>
          <w:szCs w:val="22"/>
        </w:rPr>
        <w:t>lanza</w:t>
      </w:r>
      <w:r w:rsidRPr="004834C3" w:rsidR="00A42596">
        <w:rPr>
          <w:rFonts w:ascii="Calibri" w:hAnsi="Calibri" w:cs="Calibri"/>
          <w:sz w:val="22"/>
          <w:szCs w:val="22"/>
        </w:rPr>
        <w:t>r</w:t>
      </w:r>
      <w:r w:rsidR="003833E6">
        <w:rPr>
          <w:rFonts w:ascii="Calibri" w:hAnsi="Calibri" w:cs="Calibri"/>
          <w:sz w:val="22"/>
          <w:szCs w:val="22"/>
        </w:rPr>
        <w:t xml:space="preserve"> su </w:t>
      </w:r>
      <w:r w:rsidR="006E577D">
        <w:rPr>
          <w:rFonts w:ascii="Calibri" w:hAnsi="Calibri" w:cs="Calibri"/>
          <w:sz w:val="22"/>
          <w:szCs w:val="22"/>
        </w:rPr>
        <w:t>icónica</w:t>
      </w:r>
      <w:r w:rsidR="001762B3">
        <w:rPr>
          <w:rFonts w:ascii="Calibri" w:hAnsi="Calibri" w:cs="Calibri"/>
          <w:sz w:val="22"/>
          <w:szCs w:val="22"/>
        </w:rPr>
        <w:t xml:space="preserve"> y </w:t>
      </w:r>
      <w:r w:rsidR="006E577D">
        <w:rPr>
          <w:rFonts w:ascii="Calibri" w:hAnsi="Calibri" w:cs="Calibri"/>
          <w:sz w:val="22"/>
          <w:szCs w:val="22"/>
        </w:rPr>
        <w:t xml:space="preserve">esperada </w:t>
      </w:r>
      <w:proofErr w:type="spellStart"/>
      <w:r w:rsidRPr="004834C3" w:rsidR="00A64291">
        <w:rPr>
          <w:rFonts w:ascii="Calibri" w:hAnsi="Calibri" w:cs="Calibri"/>
          <w:b/>
          <w:bCs/>
          <w:sz w:val="22"/>
          <w:szCs w:val="22"/>
        </w:rPr>
        <w:t>Baticao</w:t>
      </w:r>
      <w:proofErr w:type="spellEnd"/>
      <w:r w:rsidR="006E57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782D7A" w:rsidR="006E577D">
        <w:rPr>
          <w:rFonts w:ascii="Calibri" w:hAnsi="Calibri" w:cs="Calibri"/>
          <w:sz w:val="22"/>
          <w:szCs w:val="22"/>
        </w:rPr>
        <w:t>E</w:t>
      </w:r>
      <w:r w:rsidR="00291A85">
        <w:rPr>
          <w:rFonts w:ascii="Calibri" w:hAnsi="Calibri" w:cs="Calibri"/>
          <w:sz w:val="22"/>
          <w:szCs w:val="22"/>
        </w:rPr>
        <w:t>ste año</w:t>
      </w:r>
      <w:r w:rsidRPr="00782D7A" w:rsidR="006E577D">
        <w:rPr>
          <w:rFonts w:ascii="Calibri" w:hAnsi="Calibri" w:cs="Calibri"/>
          <w:sz w:val="22"/>
          <w:szCs w:val="22"/>
        </w:rPr>
        <w:t xml:space="preserve">, los </w:t>
      </w:r>
      <w:r w:rsidR="00AA2C74">
        <w:rPr>
          <w:rFonts w:ascii="Calibri" w:hAnsi="Calibri" w:cs="Calibri"/>
          <w:sz w:val="22"/>
          <w:szCs w:val="22"/>
        </w:rPr>
        <w:t>elegidos</w:t>
      </w:r>
      <w:r w:rsidRPr="00782D7A" w:rsidR="006E577D">
        <w:rPr>
          <w:rFonts w:ascii="Calibri" w:hAnsi="Calibri" w:cs="Calibri"/>
          <w:sz w:val="22"/>
          <w:szCs w:val="22"/>
        </w:rPr>
        <w:t xml:space="preserve"> </w:t>
      </w:r>
      <w:r w:rsidR="00754E18">
        <w:rPr>
          <w:rFonts w:ascii="Calibri" w:hAnsi="Calibri" w:cs="Calibri"/>
          <w:sz w:val="22"/>
          <w:szCs w:val="22"/>
        </w:rPr>
        <w:t>son</w:t>
      </w:r>
      <w:r w:rsidRPr="00782D7A" w:rsidR="006E577D">
        <w:rPr>
          <w:rFonts w:ascii="Calibri" w:hAnsi="Calibri" w:cs="Calibri"/>
          <w:sz w:val="22"/>
          <w:szCs w:val="22"/>
        </w:rPr>
        <w:t xml:space="preserve"> </w:t>
      </w:r>
      <w:r w:rsidRPr="00782D7A" w:rsidR="00A64291">
        <w:rPr>
          <w:rFonts w:ascii="Calibri" w:hAnsi="Calibri" w:cs="Calibri"/>
          <w:sz w:val="22"/>
          <w:szCs w:val="22"/>
        </w:rPr>
        <w:t>los Minions</w:t>
      </w:r>
      <w:r w:rsidRPr="00AA6E2F" w:rsidR="00A64291">
        <w:rPr>
          <w:rFonts w:ascii="Calibri" w:hAnsi="Calibri" w:cs="Calibri"/>
          <w:sz w:val="22"/>
          <w:szCs w:val="22"/>
        </w:rPr>
        <w:t>,</w:t>
      </w:r>
      <w:r w:rsidRPr="004834C3" w:rsidR="00A64291">
        <w:rPr>
          <w:rFonts w:ascii="Calibri" w:hAnsi="Calibri" w:cs="Calibri"/>
          <w:sz w:val="22"/>
          <w:szCs w:val="22"/>
        </w:rPr>
        <w:t xml:space="preserve"> </w:t>
      </w:r>
      <w:r w:rsidR="006E577D">
        <w:rPr>
          <w:rFonts w:ascii="Calibri" w:hAnsi="Calibri" w:cs="Calibri"/>
          <w:sz w:val="22"/>
          <w:szCs w:val="22"/>
        </w:rPr>
        <w:t>los ayudantes del famoso villano Gru</w:t>
      </w:r>
      <w:r w:rsidR="00AA6E2F">
        <w:rPr>
          <w:rFonts w:ascii="Calibri" w:hAnsi="Calibri" w:cs="Calibri"/>
          <w:sz w:val="22"/>
          <w:szCs w:val="22"/>
        </w:rPr>
        <w:t xml:space="preserve">, </w:t>
      </w:r>
      <w:r w:rsidR="00754E18">
        <w:rPr>
          <w:rFonts w:ascii="Calibri" w:hAnsi="Calibri" w:cs="Calibri"/>
          <w:sz w:val="22"/>
          <w:szCs w:val="22"/>
        </w:rPr>
        <w:t xml:space="preserve">que harán que </w:t>
      </w:r>
      <w:proofErr w:type="gramStart"/>
      <w:r w:rsidR="00754E18">
        <w:rPr>
          <w:rFonts w:ascii="Calibri" w:hAnsi="Calibri" w:cs="Calibri"/>
          <w:sz w:val="22"/>
          <w:szCs w:val="22"/>
        </w:rPr>
        <w:t>l</w:t>
      </w:r>
      <w:r w:rsidR="00137602">
        <w:rPr>
          <w:rFonts w:ascii="Calibri" w:hAnsi="Calibri" w:cs="Calibri"/>
          <w:sz w:val="22"/>
          <w:szCs w:val="22"/>
        </w:rPr>
        <w:t>os niños y las niñas</w:t>
      </w:r>
      <w:proofErr w:type="gramEnd"/>
      <w:r w:rsidR="00137602">
        <w:rPr>
          <w:rFonts w:ascii="Calibri" w:hAnsi="Calibri" w:cs="Calibri"/>
          <w:sz w:val="22"/>
          <w:szCs w:val="22"/>
        </w:rPr>
        <w:t xml:space="preserve"> </w:t>
      </w:r>
      <w:r w:rsidRPr="00122452" w:rsidR="00754E18">
        <w:rPr>
          <w:rFonts w:ascii="Calibri" w:hAnsi="Calibri" w:cs="Calibri"/>
          <w:sz w:val="22"/>
          <w:szCs w:val="22"/>
        </w:rPr>
        <w:t>puedan</w:t>
      </w:r>
      <w:r w:rsidRPr="00122452" w:rsidR="00137602">
        <w:rPr>
          <w:rFonts w:ascii="Calibri" w:hAnsi="Calibri" w:cs="Calibri"/>
          <w:sz w:val="22"/>
          <w:szCs w:val="22"/>
        </w:rPr>
        <w:t xml:space="preserve"> disfrutar </w:t>
      </w:r>
      <w:r w:rsidRPr="00755F8C" w:rsidR="00F816FC">
        <w:rPr>
          <w:rFonts w:ascii="Calibri" w:hAnsi="Calibri" w:cs="Calibri"/>
          <w:sz w:val="22"/>
          <w:szCs w:val="22"/>
        </w:rPr>
        <w:t>preparándose</w:t>
      </w:r>
      <w:r w:rsidRPr="00755F8C" w:rsidR="003637A5">
        <w:rPr>
          <w:rFonts w:ascii="Calibri" w:hAnsi="Calibri" w:cs="Calibri"/>
          <w:sz w:val="22"/>
          <w:szCs w:val="22"/>
        </w:rPr>
        <w:t xml:space="preserve"> </w:t>
      </w:r>
      <w:r w:rsidRPr="00755F8C" w:rsidR="00137602">
        <w:rPr>
          <w:rFonts w:ascii="Calibri" w:hAnsi="Calibri" w:cs="Calibri"/>
          <w:sz w:val="22"/>
          <w:szCs w:val="22"/>
        </w:rPr>
        <w:t xml:space="preserve">su </w:t>
      </w:r>
      <w:proofErr w:type="spellStart"/>
      <w:r w:rsidRPr="00755F8C" w:rsidR="00137602">
        <w:rPr>
          <w:rFonts w:ascii="Calibri" w:hAnsi="Calibri" w:cs="Calibri"/>
          <w:sz w:val="22"/>
          <w:szCs w:val="22"/>
        </w:rPr>
        <w:t>ColaCao</w:t>
      </w:r>
      <w:proofErr w:type="spellEnd"/>
      <w:r w:rsidRPr="00755F8C" w:rsidR="00137602">
        <w:rPr>
          <w:rFonts w:ascii="Calibri" w:hAnsi="Calibri" w:cs="Calibri"/>
          <w:sz w:val="22"/>
          <w:szCs w:val="22"/>
        </w:rPr>
        <w:t xml:space="preserve"> </w:t>
      </w:r>
      <w:r w:rsidRPr="00755F8C" w:rsidR="00122452">
        <w:rPr>
          <w:rFonts w:ascii="Calibri" w:hAnsi="Calibri" w:cs="Calibri"/>
          <w:sz w:val="22"/>
          <w:szCs w:val="22"/>
        </w:rPr>
        <w:t>de una forma divertida y refrescante.</w:t>
      </w:r>
    </w:p>
    <w:p w:rsidRPr="006317E7" w:rsidR="00122452" w:rsidP="006317E7" w:rsidRDefault="006317E7" w14:paraId="327303BF" w14:textId="01637F12">
      <w:pPr>
        <w:pStyle w:val="pf0"/>
        <w:spacing w:before="0" w:beforeAutospacing="0" w:after="120" w:afterAutospacing="0"/>
        <w:jc w:val="both"/>
        <w:rPr>
          <w:rFonts w:ascii="Calibri" w:hAnsi="Calibri" w:cs="Calibri" w:eastAsiaTheme="minorHAnsi"/>
          <w:kern w:val="2"/>
          <w:sz w:val="22"/>
          <w:szCs w:val="22"/>
          <w:lang w:eastAsia="en-US"/>
          <w14:ligatures w14:val="standardContextual"/>
        </w:rPr>
      </w:pPr>
      <w:r w:rsidRPr="006317E7">
        <w:rPr>
          <w:rFonts w:ascii="Calibri" w:hAnsi="Calibri" w:cs="Calibri" w:eastAsiaTheme="minorHAnsi"/>
          <w:kern w:val="2"/>
          <w:sz w:val="22"/>
          <w:szCs w:val="22"/>
          <w:lang w:eastAsia="en-US"/>
          <w14:ligatures w14:val="standardContextual"/>
        </w:rPr>
        <w:t>Aventureros y divertidos, los Minions son los simpáticos personajes amarillos que han conquistado las sonrisas de millones de niños, protagonizando una de las películas de animación más exitosas de los últimos años y convirtiéndose en un fenómeno de masas en Internet.</w:t>
      </w:r>
      <w:r>
        <w:rPr>
          <w:rFonts w:ascii="Calibri" w:hAnsi="Calibri" w:cs="Calibri" w:eastAsia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6317E7">
        <w:rPr>
          <w:rFonts w:ascii="Calibri" w:hAnsi="Calibri" w:cs="Calibri" w:eastAsiaTheme="minorHAnsi"/>
          <w:kern w:val="2"/>
          <w:sz w:val="22"/>
          <w:szCs w:val="22"/>
          <w:lang w:eastAsia="en-US"/>
          <w14:ligatures w14:val="standardContextual"/>
        </w:rPr>
        <w:t>Este 3 de julio, llegan los Minions más traviesos y gamberros que nunca, con la nueva película de GRU 4 Mi Villano Favorito</w:t>
      </w:r>
      <w:r>
        <w:rPr>
          <w:rFonts w:ascii="Calibri" w:hAnsi="Calibri" w:cs="Calibri" w:eastAsiaTheme="minorHAnsi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:rsidRPr="004834C3" w:rsidR="00A64291" w:rsidP="00776A57" w:rsidRDefault="00A64291" w14:paraId="5199578F" w14:textId="486754AF">
      <w:pPr>
        <w:jc w:val="both"/>
        <w:rPr>
          <w:rFonts w:ascii="Calibri" w:hAnsi="Calibri" w:cs="Calibri"/>
          <w:sz w:val="22"/>
          <w:szCs w:val="22"/>
        </w:rPr>
      </w:pPr>
    </w:p>
    <w:p w:rsidRPr="004834C3" w:rsidR="00A64291" w:rsidP="00776A57" w:rsidRDefault="008E4F11" w14:paraId="4D269CC5" w14:textId="06793A31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A6AE0AD" wp14:editId="592FEDB2">
            <wp:simplePos x="0" y="0"/>
            <wp:positionH relativeFrom="column">
              <wp:posOffset>4370949</wp:posOffset>
            </wp:positionH>
            <wp:positionV relativeFrom="paragraph">
              <wp:posOffset>16559</wp:posOffset>
            </wp:positionV>
            <wp:extent cx="1046480" cy="1659890"/>
            <wp:effectExtent l="0" t="0" r="0" b="0"/>
            <wp:wrapSquare wrapText="bothSides"/>
            <wp:docPr id="73729246" name="Imagen 2" descr="Imagen que contiene taza, café, tabla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9246" name="Imagen 2" descr="Imagen que contiene taza, café, tabla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C3E">
        <w:rPr>
          <w:rFonts w:ascii="Calibri" w:hAnsi="Calibri" w:cs="Calibri"/>
          <w:sz w:val="22"/>
          <w:szCs w:val="22"/>
        </w:rPr>
        <w:t>Con la ta</w:t>
      </w:r>
      <w:r w:rsidR="00C56860">
        <w:rPr>
          <w:rFonts w:ascii="Calibri" w:hAnsi="Calibri" w:cs="Calibri"/>
          <w:sz w:val="22"/>
          <w:szCs w:val="22"/>
        </w:rPr>
        <w:t xml:space="preserve">za batidora de </w:t>
      </w:r>
      <w:proofErr w:type="spellStart"/>
      <w:r w:rsidR="00C56860">
        <w:rPr>
          <w:rFonts w:ascii="Calibri" w:hAnsi="Calibri" w:cs="Calibri"/>
          <w:sz w:val="22"/>
          <w:szCs w:val="22"/>
        </w:rPr>
        <w:t>ColaCao</w:t>
      </w:r>
      <w:proofErr w:type="spellEnd"/>
      <w:r w:rsidR="00C56860">
        <w:rPr>
          <w:rFonts w:ascii="Calibri" w:hAnsi="Calibri" w:cs="Calibri"/>
          <w:sz w:val="22"/>
          <w:szCs w:val="22"/>
        </w:rPr>
        <w:t xml:space="preserve">, solo hace falta añadir </w:t>
      </w:r>
      <w:proofErr w:type="spellStart"/>
      <w:r w:rsidR="00C56860">
        <w:rPr>
          <w:rFonts w:ascii="Calibri" w:hAnsi="Calibri" w:cs="Calibri"/>
          <w:sz w:val="22"/>
          <w:szCs w:val="22"/>
        </w:rPr>
        <w:t>ColaCao</w:t>
      </w:r>
      <w:proofErr w:type="spellEnd"/>
      <w:r w:rsidR="00C56860">
        <w:rPr>
          <w:rFonts w:ascii="Calibri" w:hAnsi="Calibri" w:cs="Calibri"/>
          <w:sz w:val="22"/>
          <w:szCs w:val="22"/>
        </w:rPr>
        <w:t xml:space="preserve"> y leche, apretar el botón de batido, </w:t>
      </w:r>
      <w:r w:rsidRPr="00122452" w:rsidR="00C56860">
        <w:rPr>
          <w:rFonts w:ascii="Calibri" w:hAnsi="Calibri" w:cs="Calibri"/>
          <w:sz w:val="22"/>
          <w:szCs w:val="22"/>
        </w:rPr>
        <w:t xml:space="preserve">y </w:t>
      </w:r>
      <w:r w:rsidRPr="00755F8C" w:rsidR="00144315">
        <w:rPr>
          <w:rFonts w:ascii="Calibri" w:hAnsi="Calibri" w:cs="Calibri"/>
          <w:sz w:val="22"/>
          <w:szCs w:val="22"/>
        </w:rPr>
        <w:t xml:space="preserve">disfrutar de </w:t>
      </w:r>
      <w:r w:rsidRPr="00755F8C" w:rsidR="00122452">
        <w:rPr>
          <w:rFonts w:ascii="Calibri" w:hAnsi="Calibri" w:cs="Calibri"/>
          <w:sz w:val="22"/>
          <w:szCs w:val="22"/>
        </w:rPr>
        <w:t xml:space="preserve">un </w:t>
      </w:r>
      <w:proofErr w:type="spellStart"/>
      <w:r w:rsidRPr="00755F8C" w:rsidR="00122452">
        <w:rPr>
          <w:rFonts w:ascii="Calibri" w:hAnsi="Calibri" w:cs="Calibri"/>
          <w:sz w:val="22"/>
          <w:szCs w:val="22"/>
        </w:rPr>
        <w:t>ColaCao</w:t>
      </w:r>
      <w:proofErr w:type="spellEnd"/>
      <w:r w:rsidRPr="00755F8C" w:rsidR="00122452">
        <w:rPr>
          <w:rFonts w:ascii="Calibri" w:hAnsi="Calibri" w:cs="Calibri"/>
          <w:sz w:val="22"/>
          <w:szCs w:val="22"/>
        </w:rPr>
        <w:t xml:space="preserve"> fresquito</w:t>
      </w:r>
      <w:r w:rsidRPr="00755F8C" w:rsidR="00144315">
        <w:rPr>
          <w:rFonts w:ascii="Calibri" w:hAnsi="Calibri" w:cs="Calibri"/>
          <w:sz w:val="22"/>
          <w:szCs w:val="22"/>
        </w:rPr>
        <w:t>.</w:t>
      </w:r>
      <w:r w:rsidR="00A21FC2">
        <w:rPr>
          <w:rFonts w:ascii="Calibri" w:hAnsi="Calibri" w:cs="Calibri"/>
          <w:sz w:val="22"/>
          <w:szCs w:val="22"/>
        </w:rPr>
        <w:t xml:space="preserve"> </w:t>
      </w:r>
      <w:r w:rsidRPr="004834C3" w:rsidR="00A64291">
        <w:rPr>
          <w:rFonts w:ascii="Calibri" w:hAnsi="Calibri" w:cs="Calibri"/>
          <w:sz w:val="22"/>
          <w:szCs w:val="22"/>
        </w:rPr>
        <w:t xml:space="preserve">Además, su diseño </w:t>
      </w:r>
      <w:r w:rsidR="00A21FC2">
        <w:rPr>
          <w:rFonts w:ascii="Calibri" w:hAnsi="Calibri" w:cs="Calibri"/>
          <w:sz w:val="22"/>
          <w:szCs w:val="22"/>
        </w:rPr>
        <w:t xml:space="preserve">convertido en un </w:t>
      </w:r>
      <w:proofErr w:type="spellStart"/>
      <w:proofErr w:type="gramStart"/>
      <w:r w:rsidR="00EF3C91">
        <w:rPr>
          <w:rFonts w:ascii="Calibri" w:hAnsi="Calibri" w:cs="Calibri"/>
          <w:sz w:val="22"/>
          <w:szCs w:val="22"/>
        </w:rPr>
        <w:t>M</w:t>
      </w:r>
      <w:r w:rsidR="00A21FC2">
        <w:rPr>
          <w:rFonts w:ascii="Calibri" w:hAnsi="Calibri" w:cs="Calibri"/>
          <w:sz w:val="22"/>
          <w:szCs w:val="22"/>
        </w:rPr>
        <w:t>inion</w:t>
      </w:r>
      <w:proofErr w:type="spellEnd"/>
      <w:r w:rsidR="00971CC8">
        <w:rPr>
          <w:rFonts w:ascii="Calibri" w:hAnsi="Calibri" w:cs="Calibri"/>
          <w:sz w:val="22"/>
          <w:szCs w:val="22"/>
        </w:rPr>
        <w:t>,</w:t>
      </w:r>
      <w:proofErr w:type="gramEnd"/>
      <w:r w:rsidR="00971CC8">
        <w:rPr>
          <w:rFonts w:ascii="Calibri" w:hAnsi="Calibri" w:cs="Calibri"/>
          <w:sz w:val="22"/>
          <w:szCs w:val="22"/>
        </w:rPr>
        <w:t xml:space="preserve"> </w:t>
      </w:r>
      <w:r w:rsidRPr="004834C3" w:rsidR="00A64291">
        <w:rPr>
          <w:rFonts w:ascii="Calibri" w:hAnsi="Calibri" w:cs="Calibri"/>
          <w:sz w:val="22"/>
          <w:szCs w:val="22"/>
        </w:rPr>
        <w:t xml:space="preserve">transformará </w:t>
      </w:r>
      <w:r w:rsidRPr="006317E7" w:rsidR="00EF3C91">
        <w:rPr>
          <w:rFonts w:ascii="Calibri" w:hAnsi="Calibri" w:cs="Calibri"/>
          <w:sz w:val="22"/>
          <w:szCs w:val="22"/>
        </w:rPr>
        <w:t>la mañana de los más pequeños de la casa</w:t>
      </w:r>
      <w:r w:rsidR="00EF3C91">
        <w:rPr>
          <w:rFonts w:ascii="Calibri" w:hAnsi="Calibri" w:cs="Calibri"/>
          <w:sz w:val="22"/>
          <w:szCs w:val="22"/>
        </w:rPr>
        <w:t xml:space="preserve"> </w:t>
      </w:r>
      <w:r w:rsidRPr="004834C3" w:rsidR="00A64291">
        <w:rPr>
          <w:rFonts w:ascii="Calibri" w:hAnsi="Calibri" w:cs="Calibri"/>
          <w:sz w:val="22"/>
          <w:szCs w:val="22"/>
        </w:rPr>
        <w:t>en una aventura llena de buen humor y energía.</w:t>
      </w:r>
      <w:r w:rsidRPr="004834C3" w:rsidR="002251FF">
        <w:rPr>
          <w:rFonts w:ascii="Calibri" w:hAnsi="Calibri" w:cs="Calibri"/>
          <w:sz w:val="22"/>
          <w:szCs w:val="22"/>
        </w:rPr>
        <w:t xml:space="preserve"> </w:t>
      </w:r>
      <w:r w:rsidR="00A21FC2">
        <w:rPr>
          <w:rFonts w:ascii="Calibri" w:hAnsi="Calibri" w:cs="Calibri"/>
          <w:sz w:val="22"/>
          <w:szCs w:val="22"/>
        </w:rPr>
        <w:t xml:space="preserve">La taza batidora de los </w:t>
      </w:r>
      <w:r w:rsidR="00D923ED">
        <w:rPr>
          <w:rFonts w:ascii="Calibri" w:hAnsi="Calibri" w:cs="Calibri"/>
          <w:sz w:val="22"/>
          <w:szCs w:val="22"/>
        </w:rPr>
        <w:t>M</w:t>
      </w:r>
      <w:r w:rsidR="00A21FC2">
        <w:rPr>
          <w:rFonts w:ascii="Calibri" w:hAnsi="Calibri" w:cs="Calibri"/>
          <w:sz w:val="22"/>
          <w:szCs w:val="22"/>
        </w:rPr>
        <w:t>inions se un</w:t>
      </w:r>
      <w:r w:rsidR="0044018B">
        <w:rPr>
          <w:rFonts w:ascii="Calibri" w:hAnsi="Calibri" w:cs="Calibri"/>
          <w:sz w:val="22"/>
          <w:szCs w:val="22"/>
        </w:rPr>
        <w:t>e</w:t>
      </w:r>
      <w:r w:rsidR="00A21FC2">
        <w:rPr>
          <w:rFonts w:ascii="Calibri" w:hAnsi="Calibri" w:cs="Calibri"/>
          <w:sz w:val="22"/>
          <w:szCs w:val="22"/>
        </w:rPr>
        <w:t xml:space="preserve"> a una larga colección, que los últimos años ha</w:t>
      </w:r>
      <w:r w:rsidR="0044018B">
        <w:rPr>
          <w:rFonts w:ascii="Calibri" w:hAnsi="Calibri" w:cs="Calibri"/>
          <w:sz w:val="22"/>
          <w:szCs w:val="22"/>
        </w:rPr>
        <w:t xml:space="preserve">n </w:t>
      </w:r>
      <w:r w:rsidR="00A21FC2">
        <w:rPr>
          <w:rFonts w:ascii="Calibri" w:hAnsi="Calibri" w:cs="Calibri"/>
          <w:sz w:val="22"/>
          <w:szCs w:val="22"/>
        </w:rPr>
        <w:t>protagonizado</w:t>
      </w:r>
      <w:r w:rsidR="006B5884">
        <w:rPr>
          <w:rFonts w:ascii="Calibri" w:hAnsi="Calibri" w:cs="Calibri"/>
          <w:sz w:val="22"/>
          <w:szCs w:val="22"/>
        </w:rPr>
        <w:t xml:space="preserve"> clásico</w:t>
      </w:r>
      <w:r w:rsidR="0044018B">
        <w:rPr>
          <w:rFonts w:ascii="Calibri" w:hAnsi="Calibri" w:cs="Calibri"/>
          <w:sz w:val="22"/>
          <w:szCs w:val="22"/>
        </w:rPr>
        <w:t>s</w:t>
      </w:r>
      <w:r w:rsidR="006B5884">
        <w:rPr>
          <w:rFonts w:ascii="Calibri" w:hAnsi="Calibri" w:cs="Calibri"/>
          <w:sz w:val="22"/>
          <w:szCs w:val="22"/>
        </w:rPr>
        <w:t xml:space="preserve"> personajes como </w:t>
      </w:r>
      <w:proofErr w:type="spellStart"/>
      <w:r w:rsidR="006B5884">
        <w:rPr>
          <w:rFonts w:ascii="Calibri" w:hAnsi="Calibri" w:cs="Calibri"/>
          <w:sz w:val="22"/>
          <w:szCs w:val="22"/>
        </w:rPr>
        <w:t>Pikachu</w:t>
      </w:r>
      <w:proofErr w:type="spellEnd"/>
      <w:r w:rsidR="006B5884">
        <w:rPr>
          <w:rFonts w:ascii="Calibri" w:hAnsi="Calibri" w:cs="Calibri"/>
          <w:sz w:val="22"/>
          <w:szCs w:val="22"/>
        </w:rPr>
        <w:t>, Doraem</w:t>
      </w:r>
      <w:r w:rsidR="00C21A45">
        <w:rPr>
          <w:rFonts w:ascii="Calibri" w:hAnsi="Calibri" w:cs="Calibri"/>
          <w:sz w:val="22"/>
          <w:szCs w:val="22"/>
        </w:rPr>
        <w:t>o</w:t>
      </w:r>
      <w:r w:rsidR="006B5884">
        <w:rPr>
          <w:rFonts w:ascii="Calibri" w:hAnsi="Calibri" w:cs="Calibri"/>
          <w:sz w:val="22"/>
          <w:szCs w:val="22"/>
        </w:rPr>
        <w:t xml:space="preserve">n o Mario Bros. </w:t>
      </w:r>
      <w:r w:rsidRPr="004834C3" w:rsidR="00A21FC2">
        <w:rPr>
          <w:rFonts w:ascii="Calibri" w:hAnsi="Calibri" w:cs="Calibri"/>
          <w:sz w:val="22"/>
          <w:szCs w:val="22"/>
        </w:rPr>
        <w:t xml:space="preserve"> </w:t>
      </w:r>
    </w:p>
    <w:p w:rsidRPr="006A2126" w:rsidR="00A64291" w:rsidP="56A0FF3F" w:rsidRDefault="00995766" w14:paraId="5E11CC76" w14:textId="28893527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1FBBC095" w:rsidR="00995766">
        <w:rPr>
          <w:rFonts w:ascii="Calibri" w:hAnsi="Calibri" w:cs="Calibri"/>
          <w:sz w:val="22"/>
          <w:szCs w:val="22"/>
        </w:rPr>
        <w:t>La</w:t>
      </w:r>
      <w:r w:rsidRPr="1FBBC095" w:rsidR="006A5DD6">
        <w:rPr>
          <w:rFonts w:ascii="Calibri" w:hAnsi="Calibri" w:cs="Calibri"/>
          <w:sz w:val="22"/>
          <w:szCs w:val="22"/>
        </w:rPr>
        <w:t xml:space="preserve"> </w:t>
      </w:r>
      <w:r w:rsidRPr="1FBBC095" w:rsidR="006B5884">
        <w:rPr>
          <w:rFonts w:ascii="Calibri" w:hAnsi="Calibri" w:cs="Calibri"/>
          <w:sz w:val="22"/>
          <w:szCs w:val="22"/>
        </w:rPr>
        <w:t>taza batidora de los</w:t>
      </w:r>
      <w:r w:rsidRPr="1FBBC095" w:rsidR="006A5DD6">
        <w:rPr>
          <w:rFonts w:ascii="Calibri" w:hAnsi="Calibri" w:cs="Calibri"/>
          <w:sz w:val="22"/>
          <w:szCs w:val="22"/>
        </w:rPr>
        <w:t xml:space="preserve"> Minions estar</w:t>
      </w:r>
      <w:r w:rsidRPr="1FBBC095" w:rsidR="001B70A6">
        <w:rPr>
          <w:rFonts w:ascii="Calibri" w:hAnsi="Calibri" w:cs="Calibri"/>
          <w:sz w:val="22"/>
          <w:szCs w:val="22"/>
        </w:rPr>
        <w:t>á disponible</w:t>
      </w:r>
      <w:r w:rsidRPr="1FBBC095" w:rsidR="00A64291">
        <w:rPr>
          <w:rFonts w:ascii="Calibri" w:hAnsi="Calibri" w:cs="Calibri"/>
          <w:sz w:val="22"/>
          <w:szCs w:val="22"/>
        </w:rPr>
        <w:t xml:space="preserve"> en los envases </w:t>
      </w:r>
      <w:r w:rsidRPr="1FBBC095" w:rsidR="006317E7">
        <w:rPr>
          <w:rFonts w:ascii="Calibri" w:hAnsi="Calibri" w:cs="Calibri"/>
          <w:sz w:val="22"/>
          <w:szCs w:val="22"/>
        </w:rPr>
        <w:t>grandes</w:t>
      </w:r>
      <w:r w:rsidRPr="1FBBC095" w:rsidR="00A64291">
        <w:rPr>
          <w:rFonts w:ascii="Calibri" w:hAnsi="Calibri" w:cs="Calibri"/>
          <w:sz w:val="22"/>
          <w:szCs w:val="22"/>
        </w:rPr>
        <w:t xml:space="preserve"> de </w:t>
      </w:r>
      <w:r w:rsidRPr="1FBBC095" w:rsidR="00A64291">
        <w:rPr>
          <w:rFonts w:ascii="Calibri" w:hAnsi="Calibri" w:cs="Calibri"/>
          <w:sz w:val="22"/>
          <w:szCs w:val="22"/>
        </w:rPr>
        <w:t>ColaCao</w:t>
      </w:r>
      <w:r w:rsidRPr="1FBBC095" w:rsidR="006B5884">
        <w:rPr>
          <w:rFonts w:ascii="Calibri" w:hAnsi="Calibri" w:cs="Calibri"/>
          <w:sz w:val="22"/>
          <w:szCs w:val="22"/>
        </w:rPr>
        <w:t xml:space="preserve"> Original y Turbo, </w:t>
      </w:r>
      <w:r w:rsidRPr="1FBBC095" w:rsidR="00A64291">
        <w:rPr>
          <w:rFonts w:ascii="Calibri" w:hAnsi="Calibri" w:cs="Calibri"/>
          <w:sz w:val="22"/>
          <w:szCs w:val="22"/>
        </w:rPr>
        <w:t xml:space="preserve">en puntos de venta habituales.  </w:t>
      </w:r>
      <w:r w:rsidRPr="1FBBC095" w:rsidR="350D8967">
        <w:rPr>
          <w:rFonts w:ascii="Calibri" w:hAnsi="Calibri" w:cs="Calibri"/>
          <w:sz w:val="22"/>
          <w:szCs w:val="22"/>
        </w:rPr>
        <w:t>Link</w:t>
      </w:r>
      <w:r w:rsidRPr="1FBBC095" w:rsidR="350D8967">
        <w:rPr>
          <w:rFonts w:ascii="Calibri" w:hAnsi="Calibri" w:cs="Calibri"/>
          <w:sz w:val="22"/>
          <w:szCs w:val="22"/>
        </w:rPr>
        <w:t xml:space="preserve"> al </w:t>
      </w:r>
      <w:hyperlink r:id="Re2b77272a6ca4aaf">
        <w:r w:rsidRPr="1FBBC095" w:rsidR="350D8967">
          <w:rPr>
            <w:rStyle w:val="Hipervnculo"/>
            <w:rFonts w:ascii="Calibri" w:hAnsi="Calibri" w:cs="Calibri"/>
            <w:sz w:val="22"/>
            <w:szCs w:val="22"/>
          </w:rPr>
          <w:t>spot</w:t>
        </w:r>
      </w:hyperlink>
      <w:r w:rsidRPr="1FBBC095" w:rsidR="350D8967">
        <w:rPr>
          <w:rFonts w:ascii="Calibri" w:hAnsi="Calibri" w:cs="Calibri"/>
          <w:sz w:val="22"/>
          <w:szCs w:val="22"/>
        </w:rPr>
        <w:t>.</w:t>
      </w:r>
    </w:p>
    <w:p w:rsidRPr="004834C3" w:rsidR="00A95DB8" w:rsidP="00F62BAA" w:rsidRDefault="00A64291" w14:paraId="1ECC312A" w14:textId="7496B7A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834C3">
        <w:rPr>
          <w:rFonts w:ascii="Calibri" w:hAnsi="Calibri" w:cs="Calibri"/>
          <w:b/>
          <w:bCs/>
          <w:sz w:val="22"/>
          <w:szCs w:val="22"/>
        </w:rPr>
        <w:t xml:space="preserve">¡Aprieta el botón para batir tu </w:t>
      </w:r>
      <w:proofErr w:type="spellStart"/>
      <w:r w:rsidRPr="004834C3">
        <w:rPr>
          <w:rFonts w:ascii="Calibri" w:hAnsi="Calibri" w:cs="Calibri"/>
          <w:b/>
          <w:bCs/>
          <w:sz w:val="22"/>
          <w:szCs w:val="22"/>
        </w:rPr>
        <w:t>ColaCao</w:t>
      </w:r>
      <w:proofErr w:type="spellEnd"/>
      <w:r w:rsidRPr="004834C3">
        <w:rPr>
          <w:rFonts w:ascii="Calibri" w:hAnsi="Calibri" w:cs="Calibri"/>
          <w:b/>
          <w:bCs/>
          <w:sz w:val="22"/>
          <w:szCs w:val="22"/>
        </w:rPr>
        <w:t xml:space="preserve"> con la </w:t>
      </w:r>
      <w:proofErr w:type="spellStart"/>
      <w:r w:rsidRPr="004834C3">
        <w:rPr>
          <w:rFonts w:ascii="Calibri" w:hAnsi="Calibri" w:cs="Calibri"/>
          <w:b/>
          <w:bCs/>
          <w:sz w:val="22"/>
          <w:szCs w:val="22"/>
        </w:rPr>
        <w:t>ba-ba-ba</w:t>
      </w:r>
      <w:proofErr w:type="spellEnd"/>
      <w:r w:rsidRPr="004834C3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834C3">
        <w:rPr>
          <w:rFonts w:ascii="Calibri" w:hAnsi="Calibri" w:cs="Calibri"/>
          <w:b/>
          <w:bCs/>
          <w:sz w:val="22"/>
          <w:szCs w:val="22"/>
        </w:rPr>
        <w:t>baticao</w:t>
      </w:r>
      <w:proofErr w:type="spellEnd"/>
      <w:r w:rsidRPr="004834C3">
        <w:rPr>
          <w:rFonts w:ascii="Calibri" w:hAnsi="Calibri" w:cs="Calibri"/>
          <w:b/>
          <w:bCs/>
          <w:sz w:val="22"/>
          <w:szCs w:val="22"/>
        </w:rPr>
        <w:t xml:space="preserve"> de Minions!</w:t>
      </w:r>
    </w:p>
    <w:p w:rsidRPr="00A64291" w:rsidR="00A64291" w:rsidP="00776A57" w:rsidRDefault="00A64291" w14:paraId="4AD14EFD" w14:textId="77777777">
      <w:pPr>
        <w:jc w:val="both"/>
        <w:rPr>
          <w:rFonts w:ascii="Calibri" w:hAnsi="Calibri" w:cs="Calibri"/>
        </w:rPr>
      </w:pPr>
    </w:p>
    <w:p w:rsidR="00A95DB8" w:rsidP="00776A57" w:rsidRDefault="00A95DB8" w14:paraId="4B0CA28E" w14:textId="77777777">
      <w:pPr>
        <w:pStyle w:val="paragraph"/>
        <w:spacing w:before="0" w:beforeAutospacing="0" w:after="0" w:afterAutospacing="0"/>
        <w:ind w:right="-570"/>
        <w:jc w:val="both"/>
        <w:textAlignment w:val="baseline"/>
        <w:rPr>
          <w:rStyle w:val="eop"/>
          <w:rFonts w:ascii="Calibri" w:hAnsi="Calibri" w:cs="Calibri" w:eastAsiaTheme="majorEastAsia"/>
          <w:sz w:val="16"/>
          <w:szCs w:val="16"/>
        </w:rPr>
      </w:pPr>
      <w:r>
        <w:rPr>
          <w:rStyle w:val="normaltextrun"/>
          <w:rFonts w:ascii="Calibri" w:hAnsi="Calibri" w:cs="Calibri" w:eastAsiaTheme="majorEastAsia"/>
          <w:b/>
          <w:bCs/>
          <w:sz w:val="16"/>
          <w:szCs w:val="16"/>
        </w:rPr>
        <w:t xml:space="preserve">Sobre </w:t>
      </w:r>
      <w:proofErr w:type="spellStart"/>
      <w:r>
        <w:rPr>
          <w:rStyle w:val="normaltextrun"/>
          <w:rFonts w:ascii="Calibri" w:hAnsi="Calibri" w:cs="Calibri" w:eastAsiaTheme="majorEastAsia"/>
          <w:b/>
          <w:bCs/>
          <w:sz w:val="16"/>
          <w:szCs w:val="16"/>
        </w:rPr>
        <w:t>Idilia</w:t>
      </w:r>
      <w:proofErr w:type="spellEnd"/>
      <w:r>
        <w:rPr>
          <w:rStyle w:val="normaltextrun"/>
          <w:rFonts w:ascii="Calibri" w:hAnsi="Calibri" w:cs="Calibri" w:eastAsiaTheme="majorEastAsia"/>
          <w:b/>
          <w:bCs/>
          <w:sz w:val="16"/>
          <w:szCs w:val="16"/>
        </w:rPr>
        <w:t xml:space="preserve"> </w:t>
      </w:r>
      <w:proofErr w:type="spellStart"/>
      <w:r>
        <w:rPr>
          <w:rStyle w:val="normaltextrun"/>
          <w:rFonts w:ascii="Calibri" w:hAnsi="Calibri" w:cs="Calibri" w:eastAsiaTheme="majorEastAsia"/>
          <w:b/>
          <w:bCs/>
          <w:sz w:val="16"/>
          <w:szCs w:val="16"/>
        </w:rPr>
        <w:t>Foods</w:t>
      </w:r>
      <w:proofErr w:type="spellEnd"/>
      <w:r>
        <w:rPr>
          <w:rStyle w:val="eop"/>
          <w:rFonts w:ascii="Calibri" w:hAnsi="Calibri" w:cs="Calibri" w:eastAsiaTheme="majorEastAsia"/>
          <w:sz w:val="16"/>
          <w:szCs w:val="16"/>
        </w:rPr>
        <w:t> </w:t>
      </w:r>
    </w:p>
    <w:p w:rsidR="00461038" w:rsidP="00776A57" w:rsidRDefault="00461038" w14:paraId="2BC411D0" w14:textId="77777777">
      <w:pPr>
        <w:pStyle w:val="paragraph"/>
        <w:spacing w:before="0" w:beforeAutospacing="0" w:after="0" w:afterAutospacing="0"/>
        <w:ind w:right="-57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46EC1" w:rsidP="00746EC1" w:rsidRDefault="00746EC1" w14:paraId="5783311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 w:eastAsiaTheme="majorEastAsia"/>
          <w:sz w:val="16"/>
          <w:szCs w:val="16"/>
        </w:rPr>
        <w:t>Idilia</w:t>
      </w:r>
      <w:proofErr w:type="spellEnd"/>
      <w:r>
        <w:rPr>
          <w:rStyle w:val="normaltextrun"/>
          <w:rFonts w:ascii="Calibri" w:hAnsi="Calibri" w:cs="Calibri" w:eastAsiaTheme="majorEastAsia"/>
          <w:sz w:val="16"/>
          <w:szCs w:val="16"/>
        </w:rPr>
        <w:t xml:space="preserve"> </w:t>
      </w:r>
      <w:proofErr w:type="spellStart"/>
      <w:r>
        <w:rPr>
          <w:rStyle w:val="normaltextrun"/>
          <w:rFonts w:ascii="Calibri" w:hAnsi="Calibri" w:cs="Calibri" w:eastAsiaTheme="majorEastAsia"/>
          <w:sz w:val="16"/>
          <w:szCs w:val="16"/>
        </w:rPr>
        <w:t>Foods</w:t>
      </w:r>
      <w:proofErr w:type="spellEnd"/>
      <w:r>
        <w:rPr>
          <w:rStyle w:val="normaltextrun"/>
          <w:rFonts w:ascii="Calibri" w:hAnsi="Calibri" w:cs="Calibri" w:eastAsiaTheme="majorEastAsia"/>
          <w:sz w:val="16"/>
          <w:szCs w:val="16"/>
        </w:rPr>
        <w:t xml:space="preserve"> es una empresa familiar española dedicada a ofrecer productos de alta calidad para el desayuno y merienda de toda la familia. La compañía engloba algunas de las marcas más queridas e icónicas del país, como </w:t>
      </w:r>
      <w:proofErr w:type="spellStart"/>
      <w:r>
        <w:rPr>
          <w:rStyle w:val="normaltextrun"/>
          <w:rFonts w:ascii="Calibri" w:hAnsi="Calibri" w:cs="Calibri" w:eastAsiaTheme="majorEastAsia"/>
          <w:sz w:val="16"/>
          <w:szCs w:val="16"/>
        </w:rPr>
        <w:t>ColaCao</w:t>
      </w:r>
      <w:proofErr w:type="spellEnd"/>
      <w:r>
        <w:rPr>
          <w:rStyle w:val="normaltextrun"/>
          <w:rFonts w:ascii="Calibri" w:hAnsi="Calibri" w:cs="Calibri" w:eastAsiaTheme="majorEastAsia"/>
          <w:sz w:val="16"/>
          <w:szCs w:val="16"/>
        </w:rPr>
        <w:t xml:space="preserve">, Nocilla, Paladín y Okey. La apuesta de </w:t>
      </w:r>
      <w:proofErr w:type="spellStart"/>
      <w:r>
        <w:rPr>
          <w:rStyle w:val="normaltextrun"/>
          <w:rFonts w:ascii="Calibri" w:hAnsi="Calibri" w:cs="Calibri" w:eastAsiaTheme="majorEastAsia"/>
          <w:sz w:val="16"/>
          <w:szCs w:val="16"/>
        </w:rPr>
        <w:t>Idilia</w:t>
      </w:r>
      <w:proofErr w:type="spellEnd"/>
      <w:r>
        <w:rPr>
          <w:rStyle w:val="normaltextrun"/>
          <w:rFonts w:ascii="Calibri" w:hAnsi="Calibri" w:cs="Calibri" w:eastAsiaTheme="majorEastAsia"/>
          <w:sz w:val="16"/>
          <w:szCs w:val="16"/>
        </w:rPr>
        <w:t xml:space="preserve"> </w:t>
      </w:r>
      <w:proofErr w:type="spellStart"/>
      <w:r>
        <w:rPr>
          <w:rStyle w:val="normaltextrun"/>
          <w:rFonts w:ascii="Calibri" w:hAnsi="Calibri" w:cs="Calibri" w:eastAsiaTheme="majorEastAsia"/>
          <w:sz w:val="16"/>
          <w:szCs w:val="16"/>
        </w:rPr>
        <w:t>Foods</w:t>
      </w:r>
      <w:proofErr w:type="spellEnd"/>
      <w:r>
        <w:rPr>
          <w:rStyle w:val="normaltextrun"/>
          <w:rFonts w:ascii="Calibri" w:hAnsi="Calibri" w:cs="Calibri" w:eastAsiaTheme="majorEastAsia"/>
          <w:sz w:val="16"/>
          <w:szCs w:val="16"/>
        </w:rPr>
        <w:t xml:space="preserve"> por la calidad y la proximidad con el consumidor han convertido a sus marcas en líderes en el sector alimentario de nuestro país, estando presentes en los hogares españoles desde hace más de 75 años.    </w:t>
      </w:r>
      <w:r>
        <w:rPr>
          <w:rStyle w:val="eop"/>
          <w:rFonts w:ascii="Calibri" w:hAnsi="Calibri" w:cs="Calibri" w:eastAsiaTheme="majorEastAsia"/>
          <w:sz w:val="16"/>
          <w:szCs w:val="16"/>
        </w:rPr>
        <w:t> </w:t>
      </w:r>
    </w:p>
    <w:p w:rsidR="00746EC1" w:rsidP="00746EC1" w:rsidRDefault="00746EC1" w14:paraId="5EFFB9C4" w14:textId="77777777">
      <w:pPr>
        <w:pStyle w:val="paragraph"/>
        <w:spacing w:before="0" w:beforeAutospacing="0" w:after="0" w:afterAutospacing="0"/>
        <w:ind w:right="-5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16"/>
          <w:szCs w:val="16"/>
        </w:rPr>
        <w:t>  </w:t>
      </w:r>
      <w:r>
        <w:rPr>
          <w:rStyle w:val="eop"/>
          <w:rFonts w:ascii="Calibri" w:hAnsi="Calibri" w:cs="Calibri" w:eastAsiaTheme="majorEastAsia"/>
          <w:sz w:val="16"/>
          <w:szCs w:val="16"/>
        </w:rPr>
        <w:t> </w:t>
      </w:r>
    </w:p>
    <w:p w:rsidR="00746EC1" w:rsidP="00746EC1" w:rsidRDefault="00746EC1" w14:paraId="13866FB2" w14:textId="77777777">
      <w:pPr>
        <w:pStyle w:val="paragraph"/>
        <w:spacing w:before="0" w:beforeAutospacing="0" w:after="0" w:afterAutospacing="0"/>
        <w:ind w:right="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16"/>
          <w:szCs w:val="16"/>
        </w:rPr>
        <w:t xml:space="preserve">En España, </w:t>
      </w:r>
      <w:proofErr w:type="spellStart"/>
      <w:r>
        <w:rPr>
          <w:rStyle w:val="normaltextrun"/>
          <w:rFonts w:ascii="Calibri" w:hAnsi="Calibri" w:cs="Calibri" w:eastAsiaTheme="majorEastAsia"/>
          <w:sz w:val="16"/>
          <w:szCs w:val="16"/>
        </w:rPr>
        <w:t>Idilia</w:t>
      </w:r>
      <w:proofErr w:type="spellEnd"/>
      <w:r>
        <w:rPr>
          <w:rStyle w:val="normaltextrun"/>
          <w:rFonts w:ascii="Calibri" w:hAnsi="Calibri" w:cs="Calibri" w:eastAsiaTheme="majorEastAsia"/>
          <w:sz w:val="16"/>
          <w:szCs w:val="16"/>
        </w:rPr>
        <w:t xml:space="preserve"> </w:t>
      </w:r>
      <w:proofErr w:type="spellStart"/>
      <w:r>
        <w:rPr>
          <w:rStyle w:val="normaltextrun"/>
          <w:rFonts w:ascii="Calibri" w:hAnsi="Calibri" w:cs="Calibri" w:eastAsiaTheme="majorEastAsia"/>
          <w:sz w:val="16"/>
          <w:szCs w:val="16"/>
        </w:rPr>
        <w:t>Foods</w:t>
      </w:r>
      <w:proofErr w:type="spellEnd"/>
      <w:r>
        <w:rPr>
          <w:rStyle w:val="normaltextrun"/>
          <w:rFonts w:ascii="Calibri" w:hAnsi="Calibri" w:cs="Calibri" w:eastAsiaTheme="majorEastAsia"/>
          <w:sz w:val="16"/>
          <w:szCs w:val="16"/>
        </w:rPr>
        <w:t xml:space="preserve"> emplea a más de 330 personas. La compañía está centrada en el crecimiento y la creación de valor para todos sus públicos de interés, tanto internos como externos, y en desarrollar su actividad potenciando un impacto positivo en su entorno, a través de su programa de sostenibilidad social y medioambiental “</w:t>
      </w:r>
      <w:proofErr w:type="spellStart"/>
      <w:r>
        <w:rPr>
          <w:rStyle w:val="normaltextrun"/>
          <w:rFonts w:ascii="Calibri" w:hAnsi="Calibri" w:cs="Calibri" w:eastAsiaTheme="majorEastAsia"/>
          <w:sz w:val="16"/>
          <w:szCs w:val="16"/>
        </w:rPr>
        <w:t>Idilia</w:t>
      </w:r>
      <w:proofErr w:type="spellEnd"/>
      <w:r>
        <w:rPr>
          <w:rStyle w:val="normaltextrun"/>
          <w:rFonts w:ascii="Calibri" w:hAnsi="Calibri" w:cs="Calibri" w:eastAsiaTheme="majorEastAsia"/>
          <w:sz w:val="16"/>
          <w:szCs w:val="16"/>
        </w:rPr>
        <w:t xml:space="preserve"> Personas y Planeta”. Su compromiso social se materializa también a través de la Fundación </w:t>
      </w:r>
      <w:proofErr w:type="spellStart"/>
      <w:r>
        <w:rPr>
          <w:rStyle w:val="normaltextrun"/>
          <w:rFonts w:ascii="Calibri" w:hAnsi="Calibri" w:cs="Calibri" w:eastAsiaTheme="majorEastAsia"/>
          <w:sz w:val="16"/>
          <w:szCs w:val="16"/>
        </w:rPr>
        <w:t>ColaCao</w:t>
      </w:r>
      <w:proofErr w:type="spellEnd"/>
      <w:r>
        <w:rPr>
          <w:rStyle w:val="normaltextrun"/>
          <w:rFonts w:ascii="Calibri" w:hAnsi="Calibri" w:cs="Calibri" w:eastAsiaTheme="majorEastAsia"/>
          <w:sz w:val="16"/>
          <w:szCs w:val="16"/>
        </w:rPr>
        <w:t>, una entidad sin ánimo de lucro dedicada a luchar contra el acoso escolar en nuestro país, a través de distintos proyectos educativos, divulgativos y de investigación.    </w:t>
      </w:r>
      <w:r>
        <w:rPr>
          <w:rStyle w:val="eop"/>
          <w:rFonts w:ascii="Calibri" w:hAnsi="Calibri" w:cs="Calibri" w:eastAsiaTheme="majorEastAsia"/>
          <w:sz w:val="16"/>
          <w:szCs w:val="16"/>
        </w:rPr>
        <w:t> </w:t>
      </w:r>
    </w:p>
    <w:p w:rsidR="00F62BAA" w:rsidP="00A95DB8" w:rsidRDefault="00F62BAA" w14:paraId="05F5BF96" w14:textId="77777777">
      <w:pPr>
        <w:pStyle w:val="paragraph"/>
        <w:spacing w:before="0" w:beforeAutospacing="0" w:after="0" w:afterAutospacing="0"/>
        <w:ind w:right="-435"/>
        <w:jc w:val="center"/>
        <w:textAlignment w:val="baseline"/>
        <w:rPr>
          <w:rStyle w:val="normaltextrun"/>
          <w:rFonts w:ascii="Calibri" w:hAnsi="Calibri" w:cs="Calibri" w:eastAsiaTheme="majorEastAsia"/>
          <w:b/>
          <w:bCs/>
          <w:color w:val="000000"/>
          <w:sz w:val="16"/>
          <w:szCs w:val="16"/>
        </w:rPr>
      </w:pPr>
    </w:p>
    <w:p w:rsidR="00A95DB8" w:rsidP="00A95DB8" w:rsidRDefault="00A95DB8" w14:paraId="4D6F5734" w14:textId="00102205">
      <w:pPr>
        <w:pStyle w:val="paragraph"/>
        <w:spacing w:before="0" w:beforeAutospacing="0" w:after="0" w:afterAutospacing="0"/>
        <w:ind w:right="-43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16"/>
          <w:szCs w:val="16"/>
        </w:rPr>
        <w:t>Para más información:</w:t>
      </w:r>
      <w:r>
        <w:rPr>
          <w:rStyle w:val="eop"/>
          <w:rFonts w:ascii="Calibri" w:hAnsi="Calibri" w:cs="Calibri" w:eastAsiaTheme="majorEastAsia"/>
          <w:color w:val="000000"/>
          <w:sz w:val="16"/>
          <w:szCs w:val="16"/>
        </w:rPr>
        <w:t> </w:t>
      </w:r>
    </w:p>
    <w:p w:rsidR="00A95DB8" w:rsidP="004834C3" w:rsidRDefault="00A95DB8" w14:paraId="445B91CA" w14:textId="6CCAE52A">
      <w:pPr>
        <w:pStyle w:val="paragraph"/>
        <w:spacing w:before="0" w:beforeAutospacing="0" w:after="0" w:afterAutospacing="0"/>
        <w:ind w:right="-435"/>
        <w:jc w:val="center"/>
        <w:textAlignment w:val="baseline"/>
        <w:rPr>
          <w:rStyle w:val="eop"/>
          <w:rFonts w:ascii="Calibri" w:hAnsi="Calibri" w:cs="Calibri" w:eastAsiaTheme="majorEastAsia"/>
          <w:color w:val="000000"/>
          <w:sz w:val="16"/>
          <w:szCs w:val="16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16"/>
          <w:szCs w:val="16"/>
        </w:rPr>
        <w:t>ATREVIA</w:t>
      </w:r>
      <w:r>
        <w:rPr>
          <w:rStyle w:val="eop"/>
          <w:rFonts w:ascii="Calibri" w:hAnsi="Calibri" w:cs="Calibri" w:eastAsiaTheme="majorEastAsia"/>
          <w:color w:val="000000"/>
          <w:sz w:val="16"/>
          <w:szCs w:val="16"/>
        </w:rPr>
        <w:t> </w:t>
      </w:r>
    </w:p>
    <w:p w:rsidR="00685251" w:rsidP="00685251" w:rsidRDefault="00685251" w14:paraId="38DF5084" w14:textId="7777777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16"/>
          <w:szCs w:val="16"/>
        </w:rPr>
        <w:t xml:space="preserve">Júlia López – 667 632 083 </w:t>
      </w:r>
      <w:hyperlink w:tgtFrame="_blank" w:history="1" r:id="rId14">
        <w:r>
          <w:rPr>
            <w:rStyle w:val="normaltextrun"/>
            <w:rFonts w:ascii="Calibri" w:hAnsi="Calibri" w:cs="Calibri" w:eastAsiaTheme="majorEastAsia"/>
            <w:color w:val="0563C1"/>
            <w:sz w:val="16"/>
            <w:szCs w:val="16"/>
            <w:u w:val="single"/>
          </w:rPr>
          <w:t>jlaymerich@atrevia.com</w:t>
        </w:r>
      </w:hyperlink>
      <w:r>
        <w:rPr>
          <w:rStyle w:val="eop"/>
          <w:rFonts w:ascii="Calibri" w:hAnsi="Calibri" w:cs="Calibri" w:eastAsiaTheme="majorEastAsia"/>
          <w:color w:val="0563C1"/>
          <w:sz w:val="16"/>
          <w:szCs w:val="16"/>
        </w:rPr>
        <w:t> </w:t>
      </w:r>
    </w:p>
    <w:p w:rsidRPr="004834C3" w:rsidR="00685251" w:rsidP="00782D7A" w:rsidRDefault="00685251" w14:paraId="56025A43" w14:textId="60313F41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sz w:val="16"/>
          <w:szCs w:val="16"/>
        </w:rPr>
        <w:t xml:space="preserve">Paola Díaz – 644 881 201 </w:t>
      </w:r>
      <w:r>
        <w:rPr>
          <w:rStyle w:val="normaltextrun"/>
          <w:rFonts w:ascii="Calibri" w:hAnsi="Calibri" w:cs="Calibri" w:eastAsiaTheme="majorEastAsia"/>
          <w:color w:val="0563C1"/>
          <w:sz w:val="16"/>
          <w:szCs w:val="16"/>
          <w:u w:val="single"/>
        </w:rPr>
        <w:t>pdmatias@atrevia.com</w:t>
      </w:r>
      <w:r>
        <w:rPr>
          <w:rStyle w:val="eop"/>
          <w:rFonts w:ascii="Calibri" w:hAnsi="Calibri" w:cs="Calibri" w:eastAsiaTheme="majorEastAsia"/>
          <w:color w:val="0563C1"/>
          <w:sz w:val="16"/>
          <w:szCs w:val="16"/>
        </w:rPr>
        <w:t> </w:t>
      </w:r>
    </w:p>
    <w:sectPr w:rsidRPr="004834C3" w:rsidR="00685251">
      <w:headerReference w:type="default" r:id="rId15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0C2A" w:rsidP="00A95DB8" w:rsidRDefault="00F30C2A" w14:paraId="55B35EC8" w14:textId="77777777">
      <w:pPr>
        <w:spacing w:after="0" w:line="240" w:lineRule="auto"/>
      </w:pPr>
      <w:r>
        <w:separator/>
      </w:r>
    </w:p>
  </w:endnote>
  <w:endnote w:type="continuationSeparator" w:id="0">
    <w:p w:rsidR="00F30C2A" w:rsidP="00A95DB8" w:rsidRDefault="00F30C2A" w14:paraId="2DB30AB2" w14:textId="77777777">
      <w:pPr>
        <w:spacing w:after="0" w:line="240" w:lineRule="auto"/>
      </w:pPr>
      <w:r>
        <w:continuationSeparator/>
      </w:r>
    </w:p>
  </w:endnote>
  <w:endnote w:type="continuationNotice" w:id="1">
    <w:p w:rsidR="00F30C2A" w:rsidRDefault="00F30C2A" w14:paraId="5CCA893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0C2A" w:rsidP="00A95DB8" w:rsidRDefault="00F30C2A" w14:paraId="5CBE866F" w14:textId="77777777">
      <w:pPr>
        <w:spacing w:after="0" w:line="240" w:lineRule="auto"/>
      </w:pPr>
      <w:r>
        <w:separator/>
      </w:r>
    </w:p>
  </w:footnote>
  <w:footnote w:type="continuationSeparator" w:id="0">
    <w:p w:rsidR="00F30C2A" w:rsidP="00A95DB8" w:rsidRDefault="00F30C2A" w14:paraId="49014714" w14:textId="77777777">
      <w:pPr>
        <w:spacing w:after="0" w:line="240" w:lineRule="auto"/>
      </w:pPr>
      <w:r>
        <w:continuationSeparator/>
      </w:r>
    </w:p>
  </w:footnote>
  <w:footnote w:type="continuationNotice" w:id="1">
    <w:p w:rsidR="00F30C2A" w:rsidRDefault="00F30C2A" w14:paraId="050D21A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95DB8" w:rsidRDefault="00A95DB8" w14:paraId="7D5BC116" w14:textId="61D7EA2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352E9" wp14:editId="12F9D45A">
          <wp:simplePos x="0" y="0"/>
          <wp:positionH relativeFrom="column">
            <wp:posOffset>2247265</wp:posOffset>
          </wp:positionH>
          <wp:positionV relativeFrom="paragraph">
            <wp:posOffset>-176530</wp:posOffset>
          </wp:positionV>
          <wp:extent cx="1162050" cy="488950"/>
          <wp:effectExtent l="0" t="0" r="0" b="6350"/>
          <wp:wrapTight wrapText="bothSides">
            <wp:wrapPolygon edited="0">
              <wp:start x="12748" y="0"/>
              <wp:lineTo x="0" y="5049"/>
              <wp:lineTo x="0" y="21039"/>
              <wp:lineTo x="3541" y="21039"/>
              <wp:lineTo x="6020" y="21039"/>
              <wp:lineTo x="16997" y="15148"/>
              <wp:lineTo x="21246" y="11782"/>
              <wp:lineTo x="21246" y="0"/>
              <wp:lineTo x="16289" y="0"/>
              <wp:lineTo x="12748" y="0"/>
            </wp:wrapPolygon>
          </wp:wrapTight>
          <wp:docPr id="118156778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567786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C37"/>
    <w:multiLevelType w:val="hybridMultilevel"/>
    <w:tmpl w:val="2B5CE71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ED3954"/>
    <w:multiLevelType w:val="multilevel"/>
    <w:tmpl w:val="1386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96429368">
    <w:abstractNumId w:val="1"/>
  </w:num>
  <w:num w:numId="2" w16cid:durableId="373971837">
    <w:abstractNumId w:val="0"/>
  </w:num>
  <w:num w:numId="3" w16cid:durableId="127579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B8"/>
    <w:rsid w:val="00017B1E"/>
    <w:rsid w:val="00057601"/>
    <w:rsid w:val="0009123C"/>
    <w:rsid w:val="000A1C91"/>
    <w:rsid w:val="000B5477"/>
    <w:rsid w:val="000D738B"/>
    <w:rsid w:val="00122452"/>
    <w:rsid w:val="00137602"/>
    <w:rsid w:val="00144315"/>
    <w:rsid w:val="00156F07"/>
    <w:rsid w:val="001708B4"/>
    <w:rsid w:val="001762B3"/>
    <w:rsid w:val="001B1B98"/>
    <w:rsid w:val="001B70A6"/>
    <w:rsid w:val="001C1D0A"/>
    <w:rsid w:val="001E22A9"/>
    <w:rsid w:val="001E4BC0"/>
    <w:rsid w:val="00221C50"/>
    <w:rsid w:val="00222C17"/>
    <w:rsid w:val="002251FF"/>
    <w:rsid w:val="002530B8"/>
    <w:rsid w:val="00261817"/>
    <w:rsid w:val="00291A85"/>
    <w:rsid w:val="00295CF6"/>
    <w:rsid w:val="002B0635"/>
    <w:rsid w:val="002D2C32"/>
    <w:rsid w:val="002D4804"/>
    <w:rsid w:val="002E4C60"/>
    <w:rsid w:val="002F2DC7"/>
    <w:rsid w:val="00305DBB"/>
    <w:rsid w:val="00314CFE"/>
    <w:rsid w:val="0036298A"/>
    <w:rsid w:val="003637A5"/>
    <w:rsid w:val="003817EE"/>
    <w:rsid w:val="003833E6"/>
    <w:rsid w:val="003A7DE7"/>
    <w:rsid w:val="003E3E7B"/>
    <w:rsid w:val="004174D3"/>
    <w:rsid w:val="00427F88"/>
    <w:rsid w:val="00436DAA"/>
    <w:rsid w:val="0044018B"/>
    <w:rsid w:val="00461038"/>
    <w:rsid w:val="004834C3"/>
    <w:rsid w:val="00492CEB"/>
    <w:rsid w:val="004A375B"/>
    <w:rsid w:val="004C1AF2"/>
    <w:rsid w:val="00520651"/>
    <w:rsid w:val="00537B97"/>
    <w:rsid w:val="005448AE"/>
    <w:rsid w:val="00573755"/>
    <w:rsid w:val="00582B30"/>
    <w:rsid w:val="005A1EB5"/>
    <w:rsid w:val="00626375"/>
    <w:rsid w:val="006317E7"/>
    <w:rsid w:val="00645020"/>
    <w:rsid w:val="00655CBA"/>
    <w:rsid w:val="00656041"/>
    <w:rsid w:val="00672319"/>
    <w:rsid w:val="00685251"/>
    <w:rsid w:val="006A2126"/>
    <w:rsid w:val="006A5DD6"/>
    <w:rsid w:val="006B3CDD"/>
    <w:rsid w:val="006B5884"/>
    <w:rsid w:val="006E577D"/>
    <w:rsid w:val="00746EC1"/>
    <w:rsid w:val="00754E18"/>
    <w:rsid w:val="00755F8C"/>
    <w:rsid w:val="00776A57"/>
    <w:rsid w:val="00776D53"/>
    <w:rsid w:val="00782D7A"/>
    <w:rsid w:val="007A0DDF"/>
    <w:rsid w:val="007A33EF"/>
    <w:rsid w:val="007B0D3F"/>
    <w:rsid w:val="007C2759"/>
    <w:rsid w:val="007C5D8C"/>
    <w:rsid w:val="007C7B65"/>
    <w:rsid w:val="007F443D"/>
    <w:rsid w:val="008A1B73"/>
    <w:rsid w:val="008E1A29"/>
    <w:rsid w:val="008E1DE8"/>
    <w:rsid w:val="008E1F38"/>
    <w:rsid w:val="008E4F11"/>
    <w:rsid w:val="008F767B"/>
    <w:rsid w:val="00902029"/>
    <w:rsid w:val="009153F3"/>
    <w:rsid w:val="00927720"/>
    <w:rsid w:val="00960E6A"/>
    <w:rsid w:val="00971CC8"/>
    <w:rsid w:val="00987D57"/>
    <w:rsid w:val="00995766"/>
    <w:rsid w:val="009D70B6"/>
    <w:rsid w:val="009E0434"/>
    <w:rsid w:val="009E2958"/>
    <w:rsid w:val="009E3CC6"/>
    <w:rsid w:val="009E4ECE"/>
    <w:rsid w:val="009E7C3E"/>
    <w:rsid w:val="00A21FC2"/>
    <w:rsid w:val="00A42596"/>
    <w:rsid w:val="00A64291"/>
    <w:rsid w:val="00A866C6"/>
    <w:rsid w:val="00A95DB8"/>
    <w:rsid w:val="00AA2C74"/>
    <w:rsid w:val="00AA6E2F"/>
    <w:rsid w:val="00AB5EE2"/>
    <w:rsid w:val="00AD6AC0"/>
    <w:rsid w:val="00B125C9"/>
    <w:rsid w:val="00B473AC"/>
    <w:rsid w:val="00B62831"/>
    <w:rsid w:val="00B8061D"/>
    <w:rsid w:val="00B85FEE"/>
    <w:rsid w:val="00C07FAB"/>
    <w:rsid w:val="00C21A45"/>
    <w:rsid w:val="00C51A7E"/>
    <w:rsid w:val="00C56860"/>
    <w:rsid w:val="00C816C0"/>
    <w:rsid w:val="00CA000B"/>
    <w:rsid w:val="00CB7E4B"/>
    <w:rsid w:val="00D105BC"/>
    <w:rsid w:val="00D1435C"/>
    <w:rsid w:val="00D923ED"/>
    <w:rsid w:val="00DC4287"/>
    <w:rsid w:val="00E34205"/>
    <w:rsid w:val="00E90BFF"/>
    <w:rsid w:val="00E91465"/>
    <w:rsid w:val="00EE0053"/>
    <w:rsid w:val="00EE61CB"/>
    <w:rsid w:val="00EF3C91"/>
    <w:rsid w:val="00F26EC1"/>
    <w:rsid w:val="00F30C2A"/>
    <w:rsid w:val="00F33B8D"/>
    <w:rsid w:val="00F47305"/>
    <w:rsid w:val="00F62BAA"/>
    <w:rsid w:val="00F816FC"/>
    <w:rsid w:val="00F8666A"/>
    <w:rsid w:val="00FB4D4B"/>
    <w:rsid w:val="00FB5521"/>
    <w:rsid w:val="00FB6F40"/>
    <w:rsid w:val="00FC4E9E"/>
    <w:rsid w:val="00FD0934"/>
    <w:rsid w:val="00FD76DB"/>
    <w:rsid w:val="1FBBC095"/>
    <w:rsid w:val="350D8967"/>
    <w:rsid w:val="49E32AD3"/>
    <w:rsid w:val="56A0FF3F"/>
    <w:rsid w:val="59B8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C910"/>
  <w15:docId w15:val="{7D219457-AB93-4ED3-84BC-13958C72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5DB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5DB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5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5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5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5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5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5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5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A95DB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A95DB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A95DB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A95DB8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A95DB8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A95DB8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A95DB8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A95DB8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A95D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5DB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A95DB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5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A95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5DB8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A95D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5D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5D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5DB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A95D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5DB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95DB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95DB8"/>
  </w:style>
  <w:style w:type="paragraph" w:styleId="Piedepgina">
    <w:name w:val="footer"/>
    <w:basedOn w:val="Normal"/>
    <w:link w:val="PiedepginaCar"/>
    <w:uiPriority w:val="99"/>
    <w:unhideWhenUsed/>
    <w:rsid w:val="00A95DB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95DB8"/>
  </w:style>
  <w:style w:type="paragraph" w:styleId="paragraph" w:customStyle="1">
    <w:name w:val="paragraph"/>
    <w:basedOn w:val="Normal"/>
    <w:rsid w:val="00A95DB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s-ES"/>
      <w14:ligatures w14:val="none"/>
    </w:rPr>
  </w:style>
  <w:style w:type="character" w:styleId="normaltextrun" w:customStyle="1">
    <w:name w:val="normaltextrun"/>
    <w:basedOn w:val="Fuentedeprrafopredeter"/>
    <w:rsid w:val="00A95DB8"/>
  </w:style>
  <w:style w:type="character" w:styleId="eop" w:customStyle="1">
    <w:name w:val="eop"/>
    <w:basedOn w:val="Fuentedeprrafopredeter"/>
    <w:rsid w:val="00A95DB8"/>
  </w:style>
  <w:style w:type="paragraph" w:styleId="Revisin">
    <w:name w:val="Revision"/>
    <w:hidden/>
    <w:uiPriority w:val="99"/>
    <w:semiHidden/>
    <w:rsid w:val="00436DA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A0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0DD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A0D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0DD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A0DDF"/>
    <w:rPr>
      <w:b/>
      <w:bCs/>
      <w:sz w:val="20"/>
      <w:szCs w:val="20"/>
    </w:rPr>
  </w:style>
  <w:style w:type="paragraph" w:styleId="pf0" w:customStyle="1">
    <w:name w:val="pf0"/>
    <w:basedOn w:val="Normal"/>
    <w:rsid w:val="006317E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s-ES"/>
      <w14:ligatures w14:val="none"/>
    </w:rPr>
  </w:style>
  <w:style w:type="character" w:styleId="cf01" w:customStyle="1">
    <w:name w:val="cf01"/>
    <w:basedOn w:val="Fuentedeprrafopredeter"/>
    <w:rsid w:val="006317E7"/>
    <w:rPr>
      <w:rFonts w:hint="default"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2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jlaymerich@atrevia.com" TargetMode="External" Id="rId14" /><Relationship Type="http://schemas.openxmlformats.org/officeDocument/2006/relationships/hyperlink" Target="https://www.youtube.com/watch?v=xqZnI94PJcU" TargetMode="External" Id="Re2b77272a6ca4aa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3ad6e7-a86c-49e8-af7b-78d64690b8b4">
      <Terms xmlns="http://schemas.microsoft.com/office/infopath/2007/PartnerControls"/>
    </lcf76f155ced4ddcb4097134ff3c332f>
    <imagen xmlns="9a3ad6e7-a86c-49e8-af7b-78d64690b8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6AFD982734E74390CCB59036913C22" ma:contentTypeVersion="15" ma:contentTypeDescription="Crear nuevo documento." ma:contentTypeScope="" ma:versionID="c471562dcecc6f9e21c6d0cacee34e49">
  <xsd:schema xmlns:xsd="http://www.w3.org/2001/XMLSchema" xmlns:xs="http://www.w3.org/2001/XMLSchema" xmlns:p="http://schemas.microsoft.com/office/2006/metadata/properties" xmlns:ns2="9a3ad6e7-a86c-49e8-af7b-78d64690b8b4" xmlns:ns3="b9602d9a-ae05-42a2-abf4-49fea52b85e7" targetNamespace="http://schemas.microsoft.com/office/2006/metadata/properties" ma:root="true" ma:fieldsID="93b11dffaf8fd5f5738272f6c15a58f5" ns2:_="" ns3:_="">
    <xsd:import namespace="9a3ad6e7-a86c-49e8-af7b-78d64690b8b4"/>
    <xsd:import namespace="b9602d9a-ae05-42a2-abf4-49fea52b8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imag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ad6e7-a86c-49e8-af7b-78d64690b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dbc3af8-5ebe-441a-975b-c2d3e4921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n" ma:index="21" nillable="true" ma:displayName="imagen" ma:format="Thumbnail" ma:internalName="imagen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2d9a-ae05-42a2-abf4-49fea52b8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29959-98B3-464C-96E1-A0435C114EF2}">
  <ds:schemaRefs>
    <ds:schemaRef ds:uri="http://schemas.microsoft.com/office/2006/metadata/properties"/>
    <ds:schemaRef ds:uri="http://schemas.microsoft.com/office/infopath/2007/PartnerControls"/>
    <ds:schemaRef ds:uri="9a3ad6e7-a86c-49e8-af7b-78d64690b8b4"/>
  </ds:schemaRefs>
</ds:datastoreItem>
</file>

<file path=customXml/itemProps2.xml><?xml version="1.0" encoding="utf-8"?>
<ds:datastoreItem xmlns:ds="http://schemas.openxmlformats.org/officeDocument/2006/customXml" ds:itemID="{5F9B03C1-1380-407A-A2A3-8467486B8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2D7CD-0945-4C6A-800E-191820B2F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ad6e7-a86c-49e8-af7b-78d64690b8b4"/>
    <ds:schemaRef ds:uri="b9602d9a-ae05-42a2-abf4-49fea52b8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Vegara Balsa</dc:creator>
  <keywords/>
  <dc:description/>
  <lastModifiedBy>Júlia López Aymerich</lastModifiedBy>
  <revision>8</revision>
  <dcterms:created xsi:type="dcterms:W3CDTF">2024-05-28T14:53:00.0000000Z</dcterms:created>
  <dcterms:modified xsi:type="dcterms:W3CDTF">2024-06-10T15:52:41.5425860Z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0x010100F26AFD982734E74390CCB59036913C22</vt:lpwstr>
  </property>
  <property fmtid="{D5CDD505-2E9C-101B-9397-08002B2CF9AE}" pid="3" name="MediaServiceImageTags">
    <vt:lpwstr/>
  </property>
</Properties>
</file>